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9" w:rsidRDefault="00D90409" w:rsidP="008D7B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приказом по </w:t>
      </w:r>
    </w:p>
    <w:p w:rsidR="00D90409" w:rsidRDefault="00D90409" w:rsidP="008D7B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МОУ «Хайрюзовская средняя</w:t>
      </w:r>
    </w:p>
    <w:p w:rsidR="00D90409" w:rsidRDefault="00D90409" w:rsidP="008D7B3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:rsidR="00D90409" w:rsidRPr="007B0C65" w:rsidRDefault="00D90409" w:rsidP="008D7B34">
      <w:pPr>
        <w:ind w:left="4248" w:firstLine="708"/>
        <w:rPr>
          <w:sz w:val="28"/>
          <w:szCs w:val="28"/>
        </w:rPr>
      </w:pPr>
      <w:r w:rsidRPr="007B0C65">
        <w:rPr>
          <w:sz w:val="28"/>
          <w:szCs w:val="28"/>
        </w:rPr>
        <w:t>от «</w:t>
      </w:r>
      <w:r>
        <w:rPr>
          <w:sz w:val="28"/>
          <w:szCs w:val="28"/>
        </w:rPr>
        <w:t>20</w:t>
      </w:r>
      <w:r w:rsidRPr="007B0C65">
        <w:rPr>
          <w:sz w:val="28"/>
          <w:szCs w:val="28"/>
        </w:rPr>
        <w:t xml:space="preserve">  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7B0C65">
        <w:rPr>
          <w:sz w:val="28"/>
          <w:szCs w:val="28"/>
        </w:rPr>
        <w:t xml:space="preserve">  № </w:t>
      </w:r>
      <w:r>
        <w:rPr>
          <w:sz w:val="28"/>
          <w:szCs w:val="28"/>
        </w:rPr>
        <w:t>57/1</w:t>
      </w:r>
    </w:p>
    <w:p w:rsidR="00D90409" w:rsidRDefault="00D90409" w:rsidP="008D7B34">
      <w:pPr>
        <w:jc w:val="center"/>
        <w:rPr>
          <w:b/>
          <w:sz w:val="28"/>
          <w:szCs w:val="28"/>
        </w:rPr>
      </w:pPr>
    </w:p>
    <w:p w:rsidR="00D90409" w:rsidRDefault="00D90409" w:rsidP="008D7B34">
      <w:pPr>
        <w:jc w:val="center"/>
        <w:rPr>
          <w:b/>
          <w:sz w:val="28"/>
          <w:szCs w:val="28"/>
        </w:rPr>
      </w:pPr>
    </w:p>
    <w:p w:rsidR="00D90409" w:rsidRDefault="00D90409" w:rsidP="008D7B34">
      <w:pPr>
        <w:jc w:val="center"/>
        <w:rPr>
          <w:b/>
          <w:sz w:val="28"/>
          <w:szCs w:val="28"/>
        </w:rPr>
      </w:pPr>
    </w:p>
    <w:p w:rsidR="00D90409" w:rsidRDefault="00D90409" w:rsidP="008D7B34">
      <w:pPr>
        <w:jc w:val="center"/>
        <w:rPr>
          <w:b/>
        </w:rPr>
      </w:pPr>
      <w:r>
        <w:rPr>
          <w:b/>
          <w:sz w:val="28"/>
          <w:szCs w:val="28"/>
        </w:rPr>
        <w:t xml:space="preserve">Положение </w:t>
      </w:r>
    </w:p>
    <w:p w:rsidR="00D90409" w:rsidRDefault="00D90409" w:rsidP="008D7B34">
      <w:pPr>
        <w:jc w:val="center"/>
        <w:rPr>
          <w:b/>
        </w:rPr>
      </w:pPr>
      <w:r>
        <w:rPr>
          <w:b/>
        </w:rPr>
        <w:t>О распределении  неаудиторной занятости и специальной части фонда оплаты труда МОУ «Хайрюзовская средняя общеобразовательная школа»</w:t>
      </w:r>
    </w:p>
    <w:p w:rsidR="00D90409" w:rsidRDefault="00D90409" w:rsidP="008D7B34">
      <w:pPr>
        <w:jc w:val="center"/>
        <w:rPr>
          <w:b/>
        </w:rPr>
      </w:pPr>
    </w:p>
    <w:p w:rsidR="00D90409" w:rsidRDefault="00D90409" w:rsidP="008D7B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</w:t>
      </w:r>
    </w:p>
    <w:p w:rsidR="00D90409" w:rsidRDefault="00D90409" w:rsidP="008D7B34">
      <w:pPr>
        <w:ind w:left="360"/>
        <w:rPr>
          <w:b/>
        </w:rPr>
      </w:pPr>
    </w:p>
    <w:p w:rsidR="00D90409" w:rsidRDefault="00D90409" w:rsidP="008D7B34">
      <w:pPr>
        <w:numPr>
          <w:ilvl w:val="0"/>
          <w:numId w:val="2"/>
        </w:numPr>
      </w:pPr>
      <w:r>
        <w:t>Настоящее Положение определяет виды и размеры выплат педагогическим работникам школы из фонда  неаудиторской занятости и специальной части фонда оплаты труда.</w:t>
      </w:r>
    </w:p>
    <w:p w:rsidR="00D90409" w:rsidRDefault="00D90409" w:rsidP="008D7B34">
      <w:pPr>
        <w:numPr>
          <w:ilvl w:val="0"/>
          <w:numId w:val="2"/>
        </w:numPr>
      </w:pPr>
      <w:r>
        <w:t>Объем средств, направляемых в фонд оплаты неаудиторской занятости и специальной части фонда оплаты труда, определяется приказом директора школы в пределах объема финансовых средств, представленных учреждению.</w:t>
      </w:r>
    </w:p>
    <w:p w:rsidR="00D90409" w:rsidRDefault="00D90409" w:rsidP="008D7B34">
      <w:pPr>
        <w:ind w:left="360"/>
      </w:pPr>
    </w:p>
    <w:p w:rsidR="00D90409" w:rsidRDefault="00D90409" w:rsidP="008D7B34">
      <w:pPr>
        <w:numPr>
          <w:ilvl w:val="0"/>
          <w:numId w:val="1"/>
        </w:numPr>
        <w:rPr>
          <w:b/>
        </w:rPr>
      </w:pPr>
      <w:r>
        <w:rPr>
          <w:b/>
        </w:rPr>
        <w:t>Распределение фонда оплаты труда неаудиторской занятости.</w:t>
      </w:r>
    </w:p>
    <w:p w:rsidR="00D90409" w:rsidRDefault="00D90409" w:rsidP="008D7B34">
      <w:pPr>
        <w:ind w:left="360"/>
        <w:rPr>
          <w:b/>
        </w:rPr>
      </w:pPr>
    </w:p>
    <w:p w:rsidR="00D90409" w:rsidRDefault="00D90409" w:rsidP="008D7B34">
      <w:pPr>
        <w:numPr>
          <w:ilvl w:val="1"/>
          <w:numId w:val="3"/>
        </w:numPr>
      </w:pPr>
      <w:r>
        <w:t>Педагогическим работникам устанавливаются следующие виды и размеры выплат из фонда  неаудиторской занятости:</w:t>
      </w:r>
    </w:p>
    <w:p w:rsidR="00D90409" w:rsidRDefault="00D90409" w:rsidP="008D7B3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128"/>
        <w:gridCol w:w="1620"/>
      </w:tblGrid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№</w:t>
            </w:r>
          </w:p>
          <w:p w:rsidR="00D90409" w:rsidRPr="00F13823" w:rsidRDefault="00D90409" w:rsidP="00374951">
            <w:r>
              <w:t>п/п</w:t>
            </w:r>
          </w:p>
        </w:tc>
        <w:tc>
          <w:tcPr>
            <w:tcW w:w="7128" w:type="dxa"/>
          </w:tcPr>
          <w:p w:rsidR="00D90409" w:rsidRPr="00F13823" w:rsidRDefault="00D90409" w:rsidP="00374951">
            <w:pPr>
              <w:jc w:val="center"/>
            </w:pPr>
            <w:r w:rsidRPr="00F13823">
              <w:t>Виды неаудиторной занятости</w:t>
            </w:r>
          </w:p>
        </w:tc>
        <w:tc>
          <w:tcPr>
            <w:tcW w:w="1620" w:type="dxa"/>
          </w:tcPr>
          <w:p w:rsidR="00D90409" w:rsidRPr="00F13823" w:rsidRDefault="00D90409" w:rsidP="00374951">
            <w:pPr>
              <w:jc w:val="center"/>
            </w:pPr>
            <w:r>
              <w:t>Сумма выплат (руб.)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F13823" w:rsidRDefault="00D90409" w:rsidP="00374951">
            <w:r w:rsidRPr="00F13823">
              <w:t>1</w:t>
            </w:r>
          </w:p>
        </w:tc>
        <w:tc>
          <w:tcPr>
            <w:tcW w:w="7128" w:type="dxa"/>
          </w:tcPr>
          <w:p w:rsidR="00D90409" w:rsidRPr="00F13823" w:rsidRDefault="00D90409" w:rsidP="00374951">
            <w:r>
              <w:t>Ведение кружковой работы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350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F13823" w:rsidRDefault="00D90409" w:rsidP="00374951">
            <w:r w:rsidRPr="00F13823">
              <w:t>2</w:t>
            </w:r>
          </w:p>
        </w:tc>
        <w:tc>
          <w:tcPr>
            <w:tcW w:w="7128" w:type="dxa"/>
          </w:tcPr>
          <w:p w:rsidR="00D90409" w:rsidRPr="00F13823" w:rsidRDefault="00D90409" w:rsidP="00374951">
            <w:r w:rsidRPr="00F13823">
              <w:t>Заведование учебными кабинетами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350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F13823" w:rsidRDefault="00D90409" w:rsidP="00374951">
            <w:r>
              <w:t>3</w:t>
            </w:r>
          </w:p>
        </w:tc>
        <w:tc>
          <w:tcPr>
            <w:tcW w:w="7128" w:type="dxa"/>
          </w:tcPr>
          <w:p w:rsidR="00D90409" w:rsidRPr="00F13823" w:rsidRDefault="00D90409" w:rsidP="00374951">
            <w:r>
              <w:t>Заведование лабораториями, учебными мастерскими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1500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F13823" w:rsidRDefault="00D90409" w:rsidP="00374951">
            <w:r>
              <w:t>4</w:t>
            </w:r>
          </w:p>
        </w:tc>
        <w:tc>
          <w:tcPr>
            <w:tcW w:w="7128" w:type="dxa"/>
          </w:tcPr>
          <w:p w:rsidR="00D90409" w:rsidRPr="00F13823" w:rsidRDefault="00D90409" w:rsidP="00374951">
            <w:r>
              <w:t>Руководство методическим объединением</w:t>
            </w:r>
          </w:p>
        </w:tc>
        <w:tc>
          <w:tcPr>
            <w:tcW w:w="1620" w:type="dxa"/>
          </w:tcPr>
          <w:p w:rsidR="00D90409" w:rsidRPr="00A54CA9" w:rsidRDefault="00D90409" w:rsidP="00374951">
            <w:r w:rsidRPr="00A54CA9">
              <w:t xml:space="preserve">до </w:t>
            </w:r>
            <w:r>
              <w:t>550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F13823" w:rsidRDefault="00D90409" w:rsidP="00374951">
            <w:r>
              <w:t>5</w:t>
            </w:r>
          </w:p>
        </w:tc>
        <w:tc>
          <w:tcPr>
            <w:tcW w:w="7128" w:type="dxa"/>
          </w:tcPr>
          <w:p w:rsidR="00D90409" w:rsidRPr="00F13823" w:rsidRDefault="00D90409" w:rsidP="00374951">
            <w:r>
              <w:t>Внеклассная работа по физической культуре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250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672946" w:rsidRDefault="00D90409" w:rsidP="00374951">
            <w:r>
              <w:t>6</w:t>
            </w:r>
          </w:p>
        </w:tc>
        <w:tc>
          <w:tcPr>
            <w:tcW w:w="7128" w:type="dxa"/>
          </w:tcPr>
          <w:p w:rsidR="00D90409" w:rsidRPr="00672946" w:rsidRDefault="00D90409" w:rsidP="00374951">
            <w:r>
              <w:t>Обеспечение образовательного процесса с использованием ИВТ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500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672946" w:rsidRDefault="00D90409" w:rsidP="00374951">
            <w:r>
              <w:t>7</w:t>
            </w:r>
          </w:p>
        </w:tc>
        <w:tc>
          <w:tcPr>
            <w:tcW w:w="7128" w:type="dxa"/>
          </w:tcPr>
          <w:p w:rsidR="00D90409" w:rsidRPr="00672946" w:rsidRDefault="00D90409" w:rsidP="00374951">
            <w:r>
              <w:t>За организационно-педагогическую деятельность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4500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Pr="00672946" w:rsidRDefault="00D90409" w:rsidP="00374951">
            <w:r>
              <w:t>8</w:t>
            </w:r>
          </w:p>
        </w:tc>
        <w:tc>
          <w:tcPr>
            <w:tcW w:w="7128" w:type="dxa"/>
          </w:tcPr>
          <w:p w:rsidR="00D90409" w:rsidRPr="00672946" w:rsidRDefault="00D90409" w:rsidP="00374951">
            <w:r>
              <w:t>За организацию внеклассной работы с обучающимися</w:t>
            </w:r>
          </w:p>
        </w:tc>
        <w:tc>
          <w:tcPr>
            <w:tcW w:w="1620" w:type="dxa"/>
          </w:tcPr>
          <w:p w:rsidR="00D90409" w:rsidRPr="00F3659D" w:rsidRDefault="00D90409" w:rsidP="00374951">
            <w:r>
              <w:t>до 500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9</w:t>
            </w:r>
          </w:p>
        </w:tc>
        <w:tc>
          <w:tcPr>
            <w:tcW w:w="7128" w:type="dxa"/>
          </w:tcPr>
          <w:p w:rsidR="00D90409" w:rsidRDefault="00D90409" w:rsidP="00374951">
            <w:r>
              <w:t>Осуществление функции классного руководителя (за 1 учащегося)</w:t>
            </w:r>
          </w:p>
        </w:tc>
        <w:tc>
          <w:tcPr>
            <w:tcW w:w="1620" w:type="dxa"/>
          </w:tcPr>
          <w:p w:rsidR="00D90409" w:rsidRPr="00D1387B" w:rsidRDefault="00D90409" w:rsidP="00374951">
            <w:r>
              <w:t>до 45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10</w:t>
            </w:r>
          </w:p>
        </w:tc>
        <w:tc>
          <w:tcPr>
            <w:tcW w:w="7128" w:type="dxa"/>
          </w:tcPr>
          <w:p w:rsidR="00D90409" w:rsidRDefault="00D90409" w:rsidP="00374951">
            <w:r>
              <w:t>За общественные нагрузки</w:t>
            </w:r>
          </w:p>
        </w:tc>
        <w:tc>
          <w:tcPr>
            <w:tcW w:w="1620" w:type="dxa"/>
          </w:tcPr>
          <w:p w:rsidR="00D90409" w:rsidRDefault="00D90409" w:rsidP="00374951">
            <w:r>
              <w:t>до 200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11</w:t>
            </w:r>
          </w:p>
        </w:tc>
        <w:tc>
          <w:tcPr>
            <w:tcW w:w="7128" w:type="dxa"/>
          </w:tcPr>
          <w:p w:rsidR="00D90409" w:rsidRDefault="00D90409" w:rsidP="00374951">
            <w:r>
              <w:t>Консультации и дополнительные занятия с обучающимися</w:t>
            </w:r>
          </w:p>
        </w:tc>
        <w:tc>
          <w:tcPr>
            <w:tcW w:w="1620" w:type="dxa"/>
          </w:tcPr>
          <w:p w:rsidR="00D90409" w:rsidRDefault="00D90409" w:rsidP="00374951">
            <w:r>
              <w:t>До 300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12</w:t>
            </w:r>
          </w:p>
        </w:tc>
        <w:tc>
          <w:tcPr>
            <w:tcW w:w="7128" w:type="dxa"/>
          </w:tcPr>
          <w:p w:rsidR="00D90409" w:rsidRDefault="00D90409" w:rsidP="00374951">
            <w:r>
              <w:t>За работу с библиотечным фондом учебников</w:t>
            </w:r>
          </w:p>
        </w:tc>
        <w:tc>
          <w:tcPr>
            <w:tcW w:w="1620" w:type="dxa"/>
          </w:tcPr>
          <w:p w:rsidR="00D90409" w:rsidRDefault="00D90409" w:rsidP="00374951">
            <w:r>
              <w:t>До 1200</w:t>
            </w:r>
          </w:p>
        </w:tc>
      </w:tr>
      <w:tr w:rsidR="00D90409" w:rsidRPr="0094471A" w:rsidTr="00374951">
        <w:tc>
          <w:tcPr>
            <w:tcW w:w="0" w:type="auto"/>
          </w:tcPr>
          <w:p w:rsidR="00D90409" w:rsidRDefault="00D90409" w:rsidP="00374951">
            <w:r>
              <w:t>13</w:t>
            </w:r>
          </w:p>
        </w:tc>
        <w:tc>
          <w:tcPr>
            <w:tcW w:w="7128" w:type="dxa"/>
          </w:tcPr>
          <w:p w:rsidR="00D90409" w:rsidRDefault="00D90409" w:rsidP="00374951">
            <w:r>
              <w:t>Выполнение работ требующих определенной  квалификации</w:t>
            </w:r>
          </w:p>
          <w:p w:rsidR="00D90409" w:rsidRDefault="00D90409" w:rsidP="00374951">
            <w:r>
              <w:t>9 разовые выплаты)</w:t>
            </w:r>
          </w:p>
        </w:tc>
        <w:tc>
          <w:tcPr>
            <w:tcW w:w="1620" w:type="dxa"/>
          </w:tcPr>
          <w:p w:rsidR="00D90409" w:rsidRDefault="00D90409" w:rsidP="00374951">
            <w:r>
              <w:t>До 500</w:t>
            </w:r>
          </w:p>
        </w:tc>
      </w:tr>
    </w:tbl>
    <w:p w:rsidR="00D90409" w:rsidRPr="00F13823" w:rsidRDefault="00D90409" w:rsidP="008D7B34">
      <w:pPr>
        <w:ind w:left="360"/>
        <w:rPr>
          <w:b/>
        </w:rPr>
      </w:pPr>
    </w:p>
    <w:p w:rsidR="00D90409" w:rsidRDefault="00D90409" w:rsidP="008D7B34">
      <w:pPr>
        <w:rPr>
          <w:b/>
        </w:rPr>
      </w:pPr>
      <w:r>
        <w:rPr>
          <w:b/>
        </w:rPr>
        <w:t>3. Распределение специальной части фонда оплаты труда</w:t>
      </w:r>
    </w:p>
    <w:p w:rsidR="00D90409" w:rsidRDefault="00D90409" w:rsidP="008D7B34">
      <w:pPr>
        <w:ind w:left="360"/>
        <w:jc w:val="center"/>
      </w:pPr>
    </w:p>
    <w:p w:rsidR="00D90409" w:rsidRDefault="00D90409" w:rsidP="008D7B34">
      <w:pPr>
        <w:ind w:left="360"/>
        <w:jc w:val="center"/>
      </w:pPr>
    </w:p>
    <w:p w:rsidR="00D90409" w:rsidRDefault="00D90409" w:rsidP="008D7B34">
      <w:pPr>
        <w:numPr>
          <w:ilvl w:val="1"/>
          <w:numId w:val="4"/>
        </w:numPr>
      </w:pPr>
      <w:r>
        <w:t>Коэффициенты применяемые при расчете заработной платы за счет специальной части фонда оплаты труда:</w:t>
      </w:r>
    </w:p>
    <w:p w:rsidR="00D90409" w:rsidRDefault="00D90409" w:rsidP="008D7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48"/>
        <w:gridCol w:w="1800"/>
      </w:tblGrid>
      <w:tr w:rsidR="00D90409" w:rsidTr="00374951">
        <w:tc>
          <w:tcPr>
            <w:tcW w:w="0" w:type="auto"/>
          </w:tcPr>
          <w:p w:rsidR="00D90409" w:rsidRDefault="00D90409" w:rsidP="00374951">
            <w:r>
              <w:t xml:space="preserve">№ </w:t>
            </w:r>
          </w:p>
          <w:p w:rsidR="00D90409" w:rsidRDefault="00D90409" w:rsidP="00374951">
            <w:r>
              <w:t>п/п</w:t>
            </w:r>
          </w:p>
        </w:tc>
        <w:tc>
          <w:tcPr>
            <w:tcW w:w="6948" w:type="dxa"/>
          </w:tcPr>
          <w:p w:rsidR="00D90409" w:rsidRDefault="00D90409" w:rsidP="00374951">
            <w:pPr>
              <w:jc w:val="center"/>
            </w:pPr>
            <w:r>
              <w:t>Наименование</w:t>
            </w:r>
          </w:p>
        </w:tc>
        <w:tc>
          <w:tcPr>
            <w:tcW w:w="1800" w:type="dxa"/>
          </w:tcPr>
          <w:p w:rsidR="00D90409" w:rsidRDefault="00D90409" w:rsidP="00374951">
            <w:r>
              <w:t xml:space="preserve">Коэффициент </w:t>
            </w:r>
          </w:p>
        </w:tc>
      </w:tr>
      <w:tr w:rsidR="00D90409" w:rsidTr="00374951">
        <w:tc>
          <w:tcPr>
            <w:tcW w:w="0" w:type="auto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1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За сложность и приоритетность предмета</w:t>
            </w:r>
          </w:p>
        </w:tc>
        <w:tc>
          <w:tcPr>
            <w:tcW w:w="1800" w:type="dxa"/>
          </w:tcPr>
          <w:p w:rsidR="00D90409" w:rsidRDefault="00D90409" w:rsidP="00374951"/>
        </w:tc>
      </w:tr>
      <w:tr w:rsidR="00D90409" w:rsidTr="00374951">
        <w:tc>
          <w:tcPr>
            <w:tcW w:w="0" w:type="auto"/>
            <w:vMerge w:val="restart"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Учителям русского языка , математики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1.15</w:t>
            </w:r>
          </w:p>
        </w:tc>
      </w:tr>
      <w:tr w:rsidR="00D90409" w:rsidTr="00374951"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Учителям литературы, физики, информатики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1,10</w:t>
            </w:r>
          </w:p>
        </w:tc>
      </w:tr>
      <w:tr w:rsidR="00D90409" w:rsidTr="00374951"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Pr="0094471A" w:rsidRDefault="00D90409" w:rsidP="00374951">
            <w:pPr>
              <w:rPr>
                <w:lang w:val="en-US"/>
              </w:rPr>
            </w:pPr>
            <w:r>
              <w:t>Учителям  химии, биологии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1,10</w:t>
            </w:r>
          </w:p>
        </w:tc>
      </w:tr>
      <w:tr w:rsidR="00D90409" w:rsidTr="00374951"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Учителям физической культуры, технологии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1,10</w:t>
            </w:r>
          </w:p>
        </w:tc>
      </w:tr>
      <w:tr w:rsidR="00D90409" w:rsidTr="00374951">
        <w:tc>
          <w:tcPr>
            <w:tcW w:w="0" w:type="auto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2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За проверку тетрадей (от  часов по  аудиторной занятости)</w:t>
            </w:r>
          </w:p>
        </w:tc>
        <w:tc>
          <w:tcPr>
            <w:tcW w:w="1800" w:type="dxa"/>
          </w:tcPr>
          <w:p w:rsidR="00D90409" w:rsidRDefault="00D90409" w:rsidP="00374951">
            <w:r>
              <w:t>%</w:t>
            </w:r>
          </w:p>
        </w:tc>
      </w:tr>
      <w:tr w:rsidR="00D90409" w:rsidTr="00374951">
        <w:tc>
          <w:tcPr>
            <w:tcW w:w="0" w:type="auto"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Русский язык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10</w:t>
            </w:r>
          </w:p>
        </w:tc>
      </w:tr>
      <w:tr w:rsidR="00D90409" w:rsidTr="00374951">
        <w:tc>
          <w:tcPr>
            <w:tcW w:w="0" w:type="auto"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Литература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 7</w:t>
            </w:r>
          </w:p>
        </w:tc>
      </w:tr>
      <w:tr w:rsidR="00D90409" w:rsidTr="00374951">
        <w:tc>
          <w:tcPr>
            <w:tcW w:w="0" w:type="auto"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Математика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10</w:t>
            </w:r>
          </w:p>
        </w:tc>
      </w:tr>
      <w:tr w:rsidR="00D90409" w:rsidTr="00374951">
        <w:tc>
          <w:tcPr>
            <w:tcW w:w="0" w:type="auto"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Иностранный язык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 4</w:t>
            </w:r>
          </w:p>
        </w:tc>
      </w:tr>
      <w:tr w:rsidR="00D90409" w:rsidTr="00374951">
        <w:tc>
          <w:tcPr>
            <w:tcW w:w="0" w:type="auto"/>
          </w:tcPr>
          <w:p w:rsidR="00D90409" w:rsidRDefault="00D90409" w:rsidP="00374951"/>
        </w:tc>
        <w:tc>
          <w:tcPr>
            <w:tcW w:w="6948" w:type="dxa"/>
          </w:tcPr>
          <w:p w:rsidR="00D90409" w:rsidRPr="0094471A" w:rsidRDefault="00D90409" w:rsidP="00374951">
            <w:pPr>
              <w:rPr>
                <w:lang w:val="en-US"/>
              </w:rPr>
            </w:pPr>
            <w:r>
              <w:t>Химия, физика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 3</w:t>
            </w:r>
          </w:p>
        </w:tc>
      </w:tr>
      <w:tr w:rsidR="00D90409" w:rsidRPr="0094471A" w:rsidTr="00374951">
        <w:trPr>
          <w:trHeight w:val="285"/>
        </w:trPr>
        <w:tc>
          <w:tcPr>
            <w:tcW w:w="0" w:type="auto"/>
            <w:vMerge w:val="restart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3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За наличие квалификационной категории:</w:t>
            </w:r>
          </w:p>
        </w:tc>
        <w:tc>
          <w:tcPr>
            <w:tcW w:w="1800" w:type="dxa"/>
          </w:tcPr>
          <w:p w:rsidR="00D90409" w:rsidRPr="0094471A" w:rsidRDefault="00D90409" w:rsidP="00374951">
            <w:pPr>
              <w:rPr>
                <w:b/>
              </w:rPr>
            </w:pPr>
          </w:p>
        </w:tc>
      </w:tr>
      <w:tr w:rsidR="00D90409" w:rsidTr="00374951">
        <w:trPr>
          <w:trHeight w:val="345"/>
        </w:trPr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Высшая квалификационная категория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1,15</w:t>
            </w:r>
          </w:p>
        </w:tc>
      </w:tr>
      <w:tr w:rsidR="00D90409" w:rsidTr="00374951">
        <w:trPr>
          <w:trHeight w:val="345"/>
        </w:trPr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Первая квалификационная категория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1,10</w:t>
            </w:r>
          </w:p>
        </w:tc>
      </w:tr>
      <w:tr w:rsidR="00D90409" w:rsidTr="00374951">
        <w:trPr>
          <w:trHeight w:val="465"/>
        </w:trPr>
        <w:tc>
          <w:tcPr>
            <w:tcW w:w="0" w:type="auto"/>
            <w:vMerge/>
          </w:tcPr>
          <w:p w:rsidR="00D90409" w:rsidRDefault="00D90409" w:rsidP="00374951"/>
        </w:tc>
        <w:tc>
          <w:tcPr>
            <w:tcW w:w="6948" w:type="dxa"/>
          </w:tcPr>
          <w:p w:rsidR="00D90409" w:rsidRDefault="00D90409" w:rsidP="00374951">
            <w:r>
              <w:t>Вторая квалификационная категория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1,05</w:t>
            </w:r>
          </w:p>
        </w:tc>
      </w:tr>
      <w:tr w:rsidR="00D90409" w:rsidTr="00374951">
        <w:trPr>
          <w:trHeight w:val="465"/>
        </w:trPr>
        <w:tc>
          <w:tcPr>
            <w:tcW w:w="0" w:type="auto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4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За наличие почетного звания отраслевых наград</w:t>
            </w:r>
          </w:p>
        </w:tc>
        <w:tc>
          <w:tcPr>
            <w:tcW w:w="1800" w:type="dxa"/>
          </w:tcPr>
          <w:p w:rsidR="00D90409" w:rsidRDefault="00D90409" w:rsidP="00374951">
            <w:r>
              <w:t>до 1,10</w:t>
            </w:r>
          </w:p>
        </w:tc>
      </w:tr>
      <w:tr w:rsidR="00D90409" w:rsidTr="00374951">
        <w:trPr>
          <w:trHeight w:val="465"/>
        </w:trPr>
        <w:tc>
          <w:tcPr>
            <w:tcW w:w="0" w:type="auto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5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Районный коэффициент</w:t>
            </w:r>
          </w:p>
        </w:tc>
        <w:tc>
          <w:tcPr>
            <w:tcW w:w="1800" w:type="dxa"/>
          </w:tcPr>
          <w:p w:rsidR="00D90409" w:rsidRDefault="00D90409" w:rsidP="00374951">
            <w:r>
              <w:t>15%</w:t>
            </w:r>
          </w:p>
        </w:tc>
      </w:tr>
      <w:tr w:rsidR="00D90409" w:rsidTr="00374951">
        <w:trPr>
          <w:trHeight w:val="465"/>
        </w:trPr>
        <w:tc>
          <w:tcPr>
            <w:tcW w:w="0" w:type="auto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6</w:t>
            </w:r>
          </w:p>
        </w:tc>
        <w:tc>
          <w:tcPr>
            <w:tcW w:w="6948" w:type="dxa"/>
          </w:tcPr>
          <w:p w:rsidR="00D90409" w:rsidRPr="0094471A" w:rsidRDefault="00D90409" w:rsidP="00374951">
            <w:pPr>
              <w:rPr>
                <w:b/>
              </w:rPr>
            </w:pPr>
            <w:r w:rsidRPr="0094471A">
              <w:rPr>
                <w:b/>
              </w:rPr>
              <w:t>За работу в сельской местности</w:t>
            </w:r>
          </w:p>
        </w:tc>
        <w:tc>
          <w:tcPr>
            <w:tcW w:w="1800" w:type="dxa"/>
          </w:tcPr>
          <w:p w:rsidR="00D90409" w:rsidRDefault="00D90409" w:rsidP="00374951">
            <w:r>
              <w:t>25%</w:t>
            </w:r>
          </w:p>
        </w:tc>
      </w:tr>
    </w:tbl>
    <w:p w:rsidR="00D90409" w:rsidRDefault="00D90409" w:rsidP="008D7B34">
      <w:pPr>
        <w:ind w:left="360"/>
      </w:pPr>
    </w:p>
    <w:p w:rsidR="00D90409" w:rsidRDefault="00D90409" w:rsidP="008D7B34">
      <w:pPr>
        <w:ind w:left="360"/>
      </w:pPr>
    </w:p>
    <w:p w:rsidR="00D90409" w:rsidRDefault="00D90409" w:rsidP="008D7B34">
      <w:pPr>
        <w:ind w:left="360"/>
      </w:pPr>
    </w:p>
    <w:p w:rsidR="00D90409" w:rsidRDefault="00D90409" w:rsidP="008D7B34">
      <w:pPr>
        <w:ind w:left="360"/>
      </w:pPr>
    </w:p>
    <w:p w:rsidR="00D90409" w:rsidRDefault="00D90409" w:rsidP="008D7B34">
      <w:pPr>
        <w:ind w:left="360"/>
      </w:pPr>
    </w:p>
    <w:p w:rsidR="00D90409" w:rsidRDefault="00D90409" w:rsidP="008D7B34">
      <w:pPr>
        <w:ind w:left="360"/>
      </w:pPr>
    </w:p>
    <w:p w:rsidR="00D90409" w:rsidRDefault="00D90409" w:rsidP="00D33AE2">
      <w:pPr>
        <w:ind w:left="360"/>
        <w:jc w:val="center"/>
      </w:pPr>
      <w:r>
        <w:t>Директор</w:t>
      </w:r>
      <w:r>
        <w:rPr>
          <w:lang w:val="en-US"/>
        </w:rPr>
        <w:t xml:space="preserve"> </w:t>
      </w:r>
      <w:r>
        <w:t xml:space="preserve">ОУ </w:t>
      </w:r>
      <w:r>
        <w:tab/>
      </w:r>
      <w:r>
        <w:rPr>
          <w:lang w:val="en-US"/>
        </w:rPr>
        <w:t>________________</w:t>
      </w:r>
      <w:r>
        <w:t>Санарова А.А.</w:t>
      </w:r>
    </w:p>
    <w:p w:rsidR="00D90409" w:rsidRDefault="00D90409"/>
    <w:sectPr w:rsidR="00D90409" w:rsidSect="00E1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304"/>
    <w:multiLevelType w:val="hybridMultilevel"/>
    <w:tmpl w:val="E2C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3F079A"/>
    <w:multiLevelType w:val="multilevel"/>
    <w:tmpl w:val="80A0F92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3DA022B"/>
    <w:multiLevelType w:val="hybridMultilevel"/>
    <w:tmpl w:val="8FC4E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6F5F59"/>
    <w:multiLevelType w:val="multilevel"/>
    <w:tmpl w:val="6DB884D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B34"/>
    <w:rsid w:val="002155EE"/>
    <w:rsid w:val="00283724"/>
    <w:rsid w:val="00374951"/>
    <w:rsid w:val="00672946"/>
    <w:rsid w:val="007B0C65"/>
    <w:rsid w:val="0087661D"/>
    <w:rsid w:val="008D7B34"/>
    <w:rsid w:val="0094471A"/>
    <w:rsid w:val="00972F4E"/>
    <w:rsid w:val="00A54CA9"/>
    <w:rsid w:val="00D1387B"/>
    <w:rsid w:val="00D33AE2"/>
    <w:rsid w:val="00D90409"/>
    <w:rsid w:val="00E12FB1"/>
    <w:rsid w:val="00F13823"/>
    <w:rsid w:val="00F3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378</Words>
  <Characters>2158</Characters>
  <Application>Microsoft Office Outlook</Application>
  <DocSecurity>0</DocSecurity>
  <Lines>0</Lines>
  <Paragraphs>0</Paragraphs>
  <ScaleCrop>false</ScaleCrop>
  <Company>Xairjzovka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2</cp:revision>
  <dcterms:created xsi:type="dcterms:W3CDTF">2012-02-20T08:18:00Z</dcterms:created>
  <dcterms:modified xsi:type="dcterms:W3CDTF">2012-02-21T14:05:00Z</dcterms:modified>
</cp:coreProperties>
</file>